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5CD0" w14:textId="77777777" w:rsidR="00121723" w:rsidRPr="003312C5" w:rsidRDefault="00A77250" w:rsidP="00FB00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2C5">
        <w:rPr>
          <w:rFonts w:ascii="Times New Roman" w:hAnsi="Times New Roman" w:cs="Times New Roman"/>
          <w:b/>
          <w:sz w:val="28"/>
          <w:szCs w:val="28"/>
          <w:u w:val="single"/>
        </w:rPr>
        <w:t>.Трудовые и гражданско-правовые договоры</w:t>
      </w:r>
      <w:r w:rsidR="00FB009B" w:rsidRPr="003312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(договор возмездного оказания услуг с физ.лицами)</w:t>
      </w:r>
      <w:r w:rsidRPr="003312C5">
        <w:rPr>
          <w:rFonts w:ascii="Times New Roman" w:hAnsi="Times New Roman" w:cs="Times New Roman"/>
          <w:b/>
          <w:sz w:val="28"/>
          <w:szCs w:val="28"/>
          <w:u w:val="single"/>
        </w:rPr>
        <w:t>: отличия, порядок заключения и расторжения, обязательные условия, возмещение асходв, ответственность.</w:t>
      </w:r>
    </w:p>
    <w:p w14:paraId="4C6D4E1C" w14:textId="63C596A1" w:rsidR="005F1900" w:rsidRDefault="00A77250" w:rsidP="00FB009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250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7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рудовой договор - соглашение между работодателем и работником, </w:t>
      </w:r>
      <w:r w:rsidR="005F1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регулируется трудовым законодательством. В гражданско-правовом договоре зак</w:t>
      </w:r>
      <w:r w:rsidR="00B27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F1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епляется возникновение, изменение, прекращение гражданских прав и обязанностей, регулируется но</w:t>
      </w:r>
      <w:r w:rsidR="00B27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F19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мами гражданско-правового законодательства.</w:t>
      </w:r>
    </w:p>
    <w:p w14:paraId="185A6B01" w14:textId="77777777" w:rsidR="005F1900" w:rsidRDefault="005F1900" w:rsidP="00FB009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Требуется разное количество документов при заключении трудового и гражданско-правового дог</w:t>
      </w:r>
      <w:r w:rsidR="00FB0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вора.</w:t>
      </w:r>
    </w:p>
    <w:p w14:paraId="5FC7CF3E" w14:textId="77777777" w:rsidR="00FF27DC" w:rsidRDefault="005F1900" w:rsidP="00FB009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Обязатель</w:t>
      </w:r>
      <w:r w:rsidR="00FF2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условия трудового договора: место работы</w:t>
      </w:r>
      <w:r w:rsidR="00FF2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; </w:t>
      </w:r>
      <w:r w:rsidR="00FF2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трудовая функция;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дата начала </w:t>
      </w:r>
      <w:r w:rsidR="00FF2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срок действия (если срочный); условия оплаты труда; режим рабочего времени иивремени отдыха; гарантии и компенсации за работу с вредными условиями труда; в необходимых случаях условия, определяющие характер работы (подвижной, разъездной, в пути)</w:t>
      </w:r>
      <w:r w:rsidR="00FF2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; </w:t>
      </w:r>
      <w:r w:rsidR="00FF2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 труда на рабочем месте; условие об обязательном социальном страховании работника.</w:t>
      </w:r>
    </w:p>
    <w:p w14:paraId="0F665B1D" w14:textId="77777777" w:rsidR="00FF27DC" w:rsidRDefault="00FF27DC" w:rsidP="00B27D01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Существенные условия гражданско-правового договора: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условия, которые названы в законе как существенные для определённого вида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условия, относительно которых по заявлению одной из сторон должно быть достигнуто соглашение.</w:t>
      </w:r>
    </w:p>
    <w:p w14:paraId="64C215FD" w14:textId="77777777" w:rsidR="00FF27DC" w:rsidRDefault="00FB009B" w:rsidP="005C7667">
      <w:pPr>
        <w:ind w:firstLine="720"/>
        <w:jc w:val="both"/>
        <w:rPr>
          <w:rFonts w:ascii="PT Sans" w:eastAsia="Times New Roman" w:hAnsi="PT Sans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Трудовой договор – выполнение функции как таковой. Гражданско-правовой предусматривает конечный результат.</w:t>
      </w:r>
      <w:r w:rsidR="00FF27DC" w:rsidRPr="00FF27DC">
        <w:rPr>
          <w:rFonts w:ascii="PT Sans" w:eastAsia="Times New Roman" w:hAnsi="PT Sans" w:cs="Times New Roman"/>
          <w:color w:val="000000"/>
          <w:sz w:val="26"/>
          <w:szCs w:val="26"/>
          <w:lang w:val="en-US"/>
        </w:rPr>
        <w:t xml:space="preserve"> </w:t>
      </w:r>
    </w:p>
    <w:p w14:paraId="1DCDD796" w14:textId="1409C1EB" w:rsidR="0030167E" w:rsidRPr="0030167E" w:rsidRDefault="00FB009B" w:rsidP="0030167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B0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 тудовому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выплачивается заработная плата дважды в месяц. По договору возмездного оказания услуг –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вознаграждение; сроки выпоаты – по соглашению сторон.</w:t>
      </w:r>
    </w:p>
    <w:p w14:paraId="19FC428F" w14:textId="77777777" w:rsidR="005D05BD" w:rsidRDefault="00FB009B" w:rsidP="00E33F8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Трудовой договор расторгается по </w:t>
      </w:r>
      <w:r w:rsid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основаниям:</w:t>
      </w:r>
      <w:bookmarkStart w:id="0" w:name="dst477"/>
      <w:bookmarkEnd w:id="0"/>
      <w:r w:rsidR="005D05BD" w:rsidRPr="005D05BD">
        <w:rPr>
          <w:rFonts w:ascii="PT Sans" w:eastAsia="Times New Roman" w:hAnsi="PT Sans" w:cs="Times New Roman"/>
          <w:color w:val="000000"/>
          <w:sz w:val="28"/>
          <w:szCs w:val="28"/>
        </w:rPr>
        <w:t xml:space="preserve"> </w:t>
      </w:r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 сторон</w:t>
      </w:r>
      <w:r w:rsid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;истечение срока</w:t>
      </w:r>
      <w:r w:rsidR="005D05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="005D05B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трудового договора по инициативе работника; расторжение трудового договора по инициативе работоателя;перевод работника к другому работодателю; отказ от продолжения работы в связи со сменой собственника имущества организации, в связи с реорганизацией организации;</w:t>
      </w:r>
      <w:bookmarkStart w:id="1" w:name="dst478"/>
      <w:bookmarkStart w:id="2" w:name="dst483"/>
      <w:bookmarkEnd w:id="1"/>
      <w:bookmarkEnd w:id="2"/>
      <w:r w:rsidR="005D05B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работника от про</w:t>
      </w:r>
      <w:r w:rsid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должения работы в связи с измене</w:t>
      </w:r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определённых сторонами условий трудового догов</w:t>
      </w:r>
      <w:r w:rsid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D05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bookmarkStart w:id="3" w:name="dst484"/>
      <w:bookmarkEnd w:id="3"/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работника от перевода на другую работу, необходимого ему в соответствии с медицинским заключением</w:t>
      </w:r>
      <w:r w:rsidR="00C12B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dst485"/>
      <w:bookmarkEnd w:id="4"/>
      <w:r w:rsidR="00C12B7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каз работника от перевода на работу в другую местность вместе с работодател</w:t>
      </w:r>
      <w:bookmarkStart w:id="5" w:name="dst486"/>
      <w:bookmarkEnd w:id="5"/>
      <w:r w:rsidR="00E33F8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33F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="00E33F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бстоятельства, не зависящие от воли ст</w:t>
      </w:r>
      <w:r w:rsidR="00E33F8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bookmarkStart w:id="6" w:name="dst487"/>
      <w:bookmarkEnd w:id="6"/>
      <w:r w:rsidR="00E33F8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33F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 w:rsidR="005D05BD" w:rsidRPr="005D05BD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установленных законом правил заключения трудового договора, если это нарушение исключает возможность продолжения р</w:t>
      </w:r>
      <w:r w:rsidR="00E33F8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аботы.</w:t>
      </w:r>
    </w:p>
    <w:p w14:paraId="51D44E3D" w14:textId="55611FD3" w:rsidR="00B16820" w:rsidRDefault="00B16820" w:rsidP="00E33F8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Гражданско – правовой договор расторгается, в основном,  по соглашению сторон, по требованию одной из строн 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по решению суда при существенном нарушении договора.</w:t>
      </w:r>
    </w:p>
    <w:p w14:paraId="02D96B2C" w14:textId="71BA4843" w:rsidR="005C7667" w:rsidRDefault="005C7667" w:rsidP="00E33F8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Ответственность за заключ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гражданско-правового догово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фактически регулирующего трудовые отношения:</w:t>
      </w:r>
    </w:p>
    <w:p w14:paraId="6186FE9A" w14:textId="67613BEF" w:rsidR="005C7667" w:rsidRPr="005C7667" w:rsidRDefault="005C7667" w:rsidP="00E33F8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должностных лиц –от 10 000 до 20000 руб., на юридических лиц – от 50000 до 100000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же действия,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совершённые повторно: дисквалиф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икация должностного лица, 200000 руб. – на юридических лиц.</w:t>
      </w:r>
    </w:p>
    <w:p w14:paraId="115EF493" w14:textId="55590A30" w:rsidR="005C7667" w:rsidRDefault="005C7667" w:rsidP="00E33F8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Срочный трудовой договор.</w:t>
      </w:r>
    </w:p>
    <w:p w14:paraId="53E8AAA7" w14:textId="4B63E4BF" w:rsidR="005C7667" w:rsidRDefault="005C7667" w:rsidP="00E33F8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 на срок до 5-ти лет.</w:t>
      </w:r>
    </w:p>
    <w:p w14:paraId="3534C6DF" w14:textId="0DBBBE1C" w:rsidR="00DA078F" w:rsidRPr="00DA078F" w:rsidRDefault="00DA078F" w:rsidP="00DA078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прекращении трудового договора в связи с истечением срока его действия работник должен быть предупрежден в 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менной форме не менее чем за 3</w:t>
      </w:r>
      <w:r w:rsidRPr="00DA0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календарных дня до увольнения, за исключением случаев,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срочный трудовой договор был заключён</w:t>
      </w:r>
      <w:r w:rsidRPr="00DA0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время исполнения обязанностей отсутствующего работника.</w:t>
      </w:r>
    </w:p>
    <w:p w14:paraId="5789866C" w14:textId="77777777" w:rsidR="005D59C4" w:rsidRDefault="00DA078F" w:rsidP="00DA07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="005D59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Планируемые изменения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  ТК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РФ.</w:t>
      </w:r>
      <w:r w:rsidR="005D59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</w:p>
    <w:p w14:paraId="7D921D12" w14:textId="3DBCF3C5" w:rsidR="00FB009B" w:rsidRDefault="005D59C4" w:rsidP="005D59C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дополнить ч. 2 ст.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59 ТК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предусматривающую, </w:t>
      </w:r>
      <w:proofErr w:type="gramStart"/>
      <w:r w:rsidR="00301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соглашению сторон срочный трудовой договор может заключаться с лицами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поступающими к работодателям-н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екоммерческим 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организациям (за исключением гос.к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орпораций, политических партий), численность работников которых не превышает 35 человек, а доход за предыдущий год – 800 млн. руб. ;</w:t>
      </w:r>
    </w:p>
    <w:p w14:paraId="21ED879B" w14:textId="42515322" w:rsidR="005D59C4" w:rsidRDefault="006028CE" w:rsidP="00DA07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 xml:space="preserve">внести ст. ст.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309.1 и 30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9.2, дающие право некоммерческим организациям,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численность которых не превышает 15 человек и доход за предыдущий год -120 млн.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не создавать локальные нормативные акты.</w:t>
      </w:r>
    </w:p>
    <w:p w14:paraId="77156CBB" w14:textId="73799552" w:rsidR="00357E0C" w:rsidRDefault="00357E0C" w:rsidP="00DA07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10. Электронные трудовые книжки.</w:t>
      </w:r>
      <w:proofErr w:type="gramEnd"/>
    </w:p>
    <w:p w14:paraId="0D40B5F1" w14:textId="3A9C91DB" w:rsidR="00357E0C" w:rsidRDefault="00357E0C" w:rsidP="00357E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Переход на электронные трудовые книжки носит 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добровольный характер, кроме как для тех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кто в 2021 г. будет устраиваться на работу впервые.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Остальные работники должны до 31.10.2020 г. подать </w:t>
      </w:r>
      <w:r w:rsidR="008E28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заявление работодателю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 ведении трудовой книжки в элекронном виде или о сохранении бумажной трудовой книжки.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При этом, кто выбрал электронную трудовую книжку, долж</w:t>
      </w:r>
      <w:r w:rsidR="008E28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ен сохранить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бумажную, т.к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она содержит сведения о трудовой деятельности до 2020 г. включительно. </w:t>
      </w:r>
      <w:proofErr w:type="gramStart"/>
      <w:r w:rsidR="00301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случае выбора электронной, </w:t>
      </w:r>
      <w:r w:rsidR="008E28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 бумажную вносится об этом апись и ставится печать.</w:t>
      </w:r>
      <w:proofErr w:type="gramEnd"/>
    </w:p>
    <w:p w14:paraId="34733170" w14:textId="593D7019" w:rsidR="008E286D" w:rsidRDefault="008E286D" w:rsidP="00357E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Сведения в электронной трудовой книжке –</w:t>
      </w:r>
      <w:r w:rsidR="00B27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те 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что и в бум</w:t>
      </w:r>
      <w:r w:rsidR="00B27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жной.</w:t>
      </w:r>
      <w:proofErr w:type="gramEnd"/>
    </w:p>
    <w:p w14:paraId="12F4B168" w14:textId="4C798882" w:rsidR="008E286D" w:rsidRDefault="008E286D" w:rsidP="00357E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E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может посмотреть сведения о своей трудовой деятельности в личном кабинете гражданина или через портал госуслуг.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Если нужны сведения на бумажном носителе – то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последнему месту работы, в территориальном органе Пенсионного фонда РФ, в МФЦ.</w:t>
      </w:r>
      <w:proofErr w:type="gramEnd"/>
    </w:p>
    <w:p w14:paraId="6D76B56C" w14:textId="356D0A07" w:rsidR="008E286D" w:rsidRDefault="008E286D" w:rsidP="0030167E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E2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Работодатель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E28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может предоставить сведения о трудовой деятельности застрахованного лица через Кабинет страхователя, через клиентскую службу территориального органа Пенсионного фонда РФ.</w:t>
      </w:r>
      <w:proofErr w:type="gramEnd"/>
    </w:p>
    <w:p w14:paraId="5289B7A5" w14:textId="0D80301C" w:rsidR="003614E5" w:rsidRDefault="003614E5" w:rsidP="00357E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Работодатели в течение 2020 г. должны:</w:t>
      </w:r>
    </w:p>
    <w:p w14:paraId="085705A5" w14:textId="1E5D46CE" w:rsidR="003614E5" w:rsidRDefault="003614E5" w:rsidP="00357E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-прнять или изменить локальные нормативные акты (при необходимости);</w:t>
      </w:r>
    </w:p>
    <w:p w14:paraId="09C2593F" w14:textId="7B721D15" w:rsidR="003614E5" w:rsidRDefault="003614E5" w:rsidP="00357E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обеспечить техническую готовность к предоставлению сведений о трудовой деятельности для хранения в информационных ресурсах ПФР;</w:t>
      </w:r>
    </w:p>
    <w:p w14:paraId="4AB334F6" w14:textId="64C451E1" w:rsidR="003614E5" w:rsidRDefault="003614E5" w:rsidP="00357E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уведомить работника до 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31.10.2020 г. о возможности выбо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ра.</w:t>
      </w:r>
    </w:p>
    <w:p w14:paraId="48B2CC41" w14:textId="77777777" w:rsidR="003614E5" w:rsidRDefault="003614E5" w:rsidP="00357E0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E52A991" w14:textId="5C1A390D" w:rsidR="003614E5" w:rsidRPr="00147FA3" w:rsidRDefault="00CD15E4" w:rsidP="00147FA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Возмещние расходов при использовании личного имущества.</w:t>
      </w:r>
    </w:p>
    <w:p w14:paraId="6E7D7D62" w14:textId="0383FEFE" w:rsidR="003614E5" w:rsidRDefault="00CD15E4" w:rsidP="003614E5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Работникам</w:t>
      </w:r>
      <w:r w:rsidR="003614E5" w:rsidRPr="003614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53D3B00B" w14:textId="49CEBA6D" w:rsidR="003614E5" w:rsidRDefault="00147FA3" w:rsidP="00147FA3">
      <w:pPr>
        <w:pStyle w:val="ListParagraph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FA3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ст. 188 ТК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Расходы должны быть согласованы с работодателем и быть в интересах работодателя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 обоснованными и документально подтверждёнными.</w:t>
      </w:r>
    </w:p>
    <w:p w14:paraId="1AD2C808" w14:textId="5A861A26" w:rsidR="00147FA3" w:rsidRDefault="00147FA3" w:rsidP="00147FA3">
      <w:pPr>
        <w:pStyle w:val="ListParagraph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компенсации расходов работника должно быть сказано в лока</w:t>
      </w:r>
      <w:r w:rsidR="00CD15E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нормативных актах и в доп.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5E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соглашениях к трудовому догов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15E4">
        <w:rPr>
          <w:rFonts w:ascii="Times New Roman" w:eastAsia="Times New Roman" w:hAnsi="Times New Roman" w:cs="Times New Roman"/>
          <w:color w:val="000000"/>
          <w:sz w:val="28"/>
          <w:szCs w:val="28"/>
        </w:rPr>
        <w:t>ру.</w:t>
      </w:r>
    </w:p>
    <w:p w14:paraId="2350ABFB" w14:textId="74DC4950" w:rsidR="00147FA3" w:rsidRDefault="0030167E" w:rsidP="00147FA3">
      <w:pPr>
        <w:pStyle w:val="ListParagraph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D15E4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установить возмещение в фиксированном размере или исходя из определённых показателей ( за использование личного автомобиля установлены нормы).</w:t>
      </w:r>
    </w:p>
    <w:p w14:paraId="1AB9A712" w14:textId="569E294A" w:rsidR="00CD15E4" w:rsidRDefault="0030167E" w:rsidP="00147FA3">
      <w:pPr>
        <w:pStyle w:val="ListParagraph"/>
        <w:ind w:left="142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312.</w:t>
      </w:r>
      <w:r w:rsidR="00CD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ТК РФ. В трудовом договоре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дистанционной работе (или в доп.</w:t>
      </w:r>
      <w:r w:rsidR="00CD15E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соглашении к трудовому договору) должен быть определён  порядок и сроки обеспечения оборудованием,программно-техническими средствами защиты информации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5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проч. Возмещение – и за арендованное работником оборудование.</w:t>
      </w:r>
    </w:p>
    <w:p w14:paraId="308D9206" w14:textId="0A3C01FA" w:rsidR="00CD15E4" w:rsidRDefault="00CD15E4" w:rsidP="00147FA3">
      <w:pPr>
        <w:pStyle w:val="ListParagraph"/>
        <w:ind w:left="142" w:firstLine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1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Добровольцам.</w:t>
      </w:r>
    </w:p>
    <w:p w14:paraId="79DA0673" w14:textId="59A38180" w:rsidR="00CD15E4" w:rsidRDefault="00CD15E4" w:rsidP="00CD15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312C5">
        <w:rPr>
          <w:rFonts w:ascii="Times New Roman" w:eastAsia="Times New Roman" w:hAnsi="Times New Roman" w:cs="Times New Roman"/>
          <w:color w:val="000000"/>
          <w:sz w:val="28"/>
          <w:szCs w:val="28"/>
        </w:rPr>
        <w:t>П.3 ст. 17.1 Закона «</w:t>
      </w:r>
      <w:r w:rsidR="003312C5" w:rsidRPr="003312C5"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благот</w:t>
      </w:r>
      <w:r w:rsidRPr="003312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ворительной деятельности и добровольчестве (волонтё</w:t>
      </w:r>
      <w:r w:rsidR="003312C5" w:rsidRPr="003312C5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рстве)»: доброволец</w:t>
      </w:r>
      <w:r w:rsidR="0033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получать поддержку от орагнизатора добровольческой деятельности в форме питания, средств индивидуальной защиты, проезда, расходов на приобретение товаров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услу, уплаты взносов на мед.</w:t>
      </w:r>
      <w:r w:rsidR="0033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страхование. </w:t>
      </w:r>
    </w:p>
    <w:p w14:paraId="64336118" w14:textId="0D5C0E5A" w:rsidR="003312C5" w:rsidRDefault="0030167E" w:rsidP="00CD15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П.3.1  ст. 217 Налогового кодекса</w:t>
      </w:r>
      <w:r w:rsidR="00331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РФ: от НДФЛ освобождаются доходы, полученные добровольцами в рамках гражданско-правовых договоров, предметом которых является оказание услуг в рамках Закона «О благотоворительной деятельности и добровольчестве (волонтёрстве)». </w:t>
      </w:r>
    </w:p>
    <w:p w14:paraId="03CC3244" w14:textId="7801DE3B" w:rsidR="003312C5" w:rsidRPr="005036A4" w:rsidRDefault="003312C5" w:rsidP="00CD15E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50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Изменение в </w:t>
      </w:r>
      <w:r w:rsidR="005036A4" w:rsidRPr="0050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Федеральный </w:t>
      </w:r>
      <w:r w:rsidRPr="0050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 </w:t>
      </w:r>
      <w:r w:rsidR="005036A4" w:rsidRPr="005036A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11.08.1995  № 135 -ФЗ </w:t>
      </w:r>
      <w:r w:rsidRPr="0050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</w:t>
      </w:r>
      <w:r w:rsidR="00A1451F" w:rsidRPr="005036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благотворительной деятельности и добровольчестве (волонтёрстве)».</w:t>
      </w:r>
    </w:p>
    <w:p w14:paraId="3853A0A8" w14:textId="373A6898" w:rsidR="0049429B" w:rsidRDefault="0049429B" w:rsidP="00CD15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05.10. 2020 г. вступил в силу Федеральный закон от 07.04.2020 г. №113-ФЗ «О внесении изменений в Федеральный закон «О благотворительной деятельности и добровольчетве (волонтёрстве)» - ст. 16.1 «Ящик для сбора пожертвований».</w:t>
      </w:r>
    </w:p>
    <w:p w14:paraId="231E0A90" w14:textId="3AAA6ACC" w:rsidR="0049429B" w:rsidRDefault="0049429B" w:rsidP="00CD15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Ящик для сбора пожертвований – это ёмкость для сбора благо</w:t>
      </w:r>
      <w:r w:rsidR="003016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ворительных пожертвований (за исключением безналичных денежных средств), право использования которой принадлежит исключительно некоммерческой организации, учредительными документами которой предусмотрено право на осуществление благотворительной деятельности.</w:t>
      </w:r>
    </w:p>
    <w:p w14:paraId="1D7FD4DB" w14:textId="2040E3DE" w:rsidR="0049429B" w:rsidRPr="0049429B" w:rsidRDefault="0049429B" w:rsidP="0049429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2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36A4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49429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ящика для сбора благотворительных пожертвований некоммерческая организация обязана:</w:t>
      </w:r>
    </w:p>
    <w:p w14:paraId="4C159805" w14:textId="7F50558E" w:rsidR="0049429B" w:rsidRPr="0049429B" w:rsidRDefault="0049429B" w:rsidP="0049429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3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9429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объявить о цели сбора благотворительных пожертвований, разместив данную информацию на ящике для сбора благотворительных пожертвований;</w:t>
      </w:r>
    </w:p>
    <w:p w14:paraId="7375D613" w14:textId="3A1140C1" w:rsidR="0049429B" w:rsidRPr="0049429B" w:rsidRDefault="0049429B" w:rsidP="0049429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4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9429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наименование и адрес организации;</w:t>
      </w:r>
    </w:p>
    <w:p w14:paraId="0AA28414" w14:textId="40F9CCB8" w:rsidR="0049429B" w:rsidRPr="0049429B" w:rsidRDefault="0049429B" w:rsidP="0049429B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st105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94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указать доменное имя и (или) сетевой адрес сайта организации в информационно-телекоммуникационной сети "Интернет" (при наличии сайта);</w:t>
      </w:r>
    </w:p>
    <w:p w14:paraId="1DD0D164" w14:textId="7ACB9C7F" w:rsidR="0049429B" w:rsidRPr="0049429B" w:rsidRDefault="0049429B" w:rsidP="00CD4D6E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49429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 на сайте организации в информационно-телекоммуникационной сети "Интернет" информацию о месте размещения ящика для сбора благотворительных пожертвований (при наличии сайта).</w:t>
      </w:r>
    </w:p>
    <w:p w14:paraId="07992DAE" w14:textId="1EA465B5" w:rsidR="00CF4789" w:rsidRPr="00CF4789" w:rsidRDefault="005036A4" w:rsidP="005036A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</w:t>
      </w:r>
      <w:r w:rsidR="00CD4D6E" w:rsidRPr="00CD4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="00CD4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CD4D6E" w:rsidRPr="00CD4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ящикам для сбора благотворительных пожертвований, порядок их установки и использования </w:t>
      </w:r>
      <w:r w:rsidR="00CD4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CD4D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правила</w:t>
      </w:r>
      <w:r w:rsidR="00CD4D6E" w:rsidRPr="00CD4D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извлечения имущества, собранного с помощью ящика для сбора б</w:t>
      </w:r>
      <w:r w:rsidR="00CD4D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лаготворительных пожертвований установлены Постановлением </w:t>
      </w:r>
      <w:r w:rsidR="00CD4D6E" w:rsidRPr="00CD4D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Правительства РФ от 01.10.2020 N 1584 "Об утверждении требований к ящикам для сбора благотворительных пожертвований, порядка их установки, использования и извлечения имущества, собр</w:t>
      </w:r>
      <w:r w:rsidR="00CD4D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анного с их помощью".</w:t>
      </w:r>
      <w:r w:rsidR="00CF4789" w:rsidRPr="00CF4789">
        <w:rPr>
          <w:rFonts w:ascii="PT Sans" w:eastAsia="Times New Roman" w:hAnsi="PT Sans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F4789" w:rsidRPr="00CF4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Наличные денежные средства, собранные с помощью ящика для сбора благотворительных пожертвований, подлежат зачислению </w:t>
      </w:r>
      <w:r w:rsidR="00CF4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банковский счет организации в течение 3-х</w:t>
      </w:r>
      <w:r w:rsidR="00CF4789" w:rsidRPr="00CF4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рабочих дней со дня извлечения </w:t>
      </w:r>
      <w:r w:rsidR="00CF4789" w:rsidRPr="00CF4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денежных средств из ящика</w:t>
      </w:r>
      <w:r w:rsidR="00CF4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4789" w:rsidRPr="00CF4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906DFC7" w14:textId="790361F9" w:rsidR="005036A4" w:rsidRDefault="005036A4" w:rsidP="005036A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г)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t>Под имуществом, собранным с помощью ящика для сбора пожертвований, понимаются наличные денежные средства и ино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 имущество в натуральной форме.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Имущество упаковывается в специализированные мешки, на которых указываются адрес установки ящика и дата его вскрытия, мешки опломбируются, номер 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пломбы — в акт</w:t>
      </w:r>
      <w:r w:rsidR="00CF6140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вскрытия, после доставки в организа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цию — сортировка и взвешивание</w:t>
      </w:r>
      <w:r w:rsidR="00CF614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t>) Кто может проверить законность установки ящиков для сбора пожертвований?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Минюст имеет право направлять своих представител</w:t>
      </w:r>
      <w:r w:rsidR="00CF61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ей для участия в проводимых некоммерческой организацией 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мероприятиях (ст. 32 Федерального закона от 12.01.1996 г. № 7-ФЗ) — в случае , когда сбор пожертвований осуществляется в месте и во время  организованного  НКО публичного мероприя</w:t>
      </w:r>
      <w:r w:rsidR="008F3FF6">
        <w:rPr>
          <w:rFonts w:ascii="Times New Roman" w:eastAsia="Times New Roman" w:hAnsi="Times New Roman" w:cs="Times New Roman"/>
          <w:color w:val="333333"/>
          <w:sz w:val="28"/>
          <w:szCs w:val="28"/>
        </w:rPr>
        <w:t>тия; а также — органы полиции.</w:t>
      </w:r>
      <w:r w:rsidR="008F3FF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t>)Требования к форме и</w:t>
      </w:r>
      <w:r w:rsidR="00CF61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срокам опубликования отчёта некоммерческой организации </w:t>
      </w:r>
      <w:r w:rsidRPr="005036A4">
        <w:rPr>
          <w:rFonts w:ascii="Times New Roman" w:eastAsia="Times New Roman" w:hAnsi="Times New Roman" w:cs="Times New Roman"/>
          <w:color w:val="333333"/>
          <w:sz w:val="28"/>
          <w:szCs w:val="28"/>
        </w:rPr>
        <w:t>об использовании собранных благ.пожертвований  утверждены Приказом Минюста от 31.08.2020 г. № 190 .Т.е., конкретной формы нет, есть требования к содержанию отчёта.</w:t>
      </w:r>
    </w:p>
    <w:p w14:paraId="7FA62E34" w14:textId="77777777" w:rsidR="00D4411F" w:rsidRDefault="00D4411F" w:rsidP="005036A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5476D77" w14:textId="0261D5D7" w:rsidR="00D4411F" w:rsidRDefault="00D4411F" w:rsidP="005036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4411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II</w:t>
      </w:r>
      <w:r w:rsidRPr="00D4411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. Проверки.</w:t>
      </w:r>
    </w:p>
    <w:p w14:paraId="7E5540D0" w14:textId="16152413" w:rsidR="00D4411F" w:rsidRDefault="00D4411F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411F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со сложной эпидем</w:t>
      </w:r>
      <w:r w:rsidR="00CF6140">
        <w:rPr>
          <w:rFonts w:ascii="Times New Roman" w:eastAsia="Times New Roman" w:hAnsi="Times New Roman" w:cs="Times New Roman"/>
          <w:color w:val="333333"/>
          <w:sz w:val="28"/>
          <w:szCs w:val="28"/>
        </w:rPr>
        <w:t>иологической ситуацией в стане до 31.12.</w:t>
      </w:r>
      <w:r w:rsidRPr="00D4411F">
        <w:rPr>
          <w:rFonts w:ascii="Times New Roman" w:eastAsia="Times New Roman" w:hAnsi="Times New Roman" w:cs="Times New Roman"/>
          <w:color w:val="333333"/>
          <w:sz w:val="28"/>
          <w:szCs w:val="28"/>
        </w:rPr>
        <w:t>2020 г. объявлен мораторий на большинство проверок.</w:t>
      </w:r>
    </w:p>
    <w:p w14:paraId="6B53D507" w14:textId="5376915F" w:rsidR="00D4411F" w:rsidRDefault="00D4411F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Мораторий для плановых проверок в отношении субъектов малого и среднего бизнеса и некоммерческих организаций – не иностранных агентов.</w:t>
      </w:r>
      <w:r w:rsidR="00AF3B45">
        <w:rPr>
          <w:rFonts w:ascii="Times New Roman" w:eastAsia="Times New Roman" w:hAnsi="Times New Roman" w:cs="Times New Roman"/>
          <w:color w:val="333333"/>
          <w:sz w:val="28"/>
          <w:szCs w:val="28"/>
        </w:rPr>
        <w:t>, с численностьб работников до 200 человек</w:t>
      </w:r>
      <w:r w:rsidR="00AF3B4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;</w:t>
      </w:r>
      <w:r w:rsidR="00AF3B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исключением проверок в случае причинения вреда здоровью, возниконовению чрезвычайных ситуаций природного и техногенного характера (Постановление Правительства РФ от 03.04.2020 г. № 438 «Об особенностях осуществления в 2020 г. государтсвенного контроля (надзора)…).</w:t>
      </w:r>
    </w:p>
    <w:p w14:paraId="44859374" w14:textId="15181D63" w:rsidR="00AF3B45" w:rsidRDefault="00AF3B45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Далее, Постановлением Правительства РФ от 28.07.2020 г. № 1129 внесены изменения в Постановление правительства РФ от 03.04.2020 г. № 438 и расширены перечни проводимых проверок: в отношении некоммерческих организаций, среднесписочная численность которых не превышает 200 человек, проводятся проверки, если эти организации являются участниками бюджетного процесса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внеплановые – на основании президента РФ, на основании ранее выданного предписания об устранении нарушений.</w:t>
      </w:r>
    </w:p>
    <w:p w14:paraId="78B25253" w14:textId="61577DB9" w:rsidR="00F65894" w:rsidRDefault="00F65894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Минэконом развития педложило продлит</w:t>
      </w:r>
      <w:r w:rsidR="00BB1DAB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мораторий до конца 2021 года.</w:t>
      </w:r>
    </w:p>
    <w:p w14:paraId="6C0D31E3" w14:textId="77777777" w:rsidR="00F65894" w:rsidRDefault="00F65894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4228F7F" w14:textId="3AD8CF84" w:rsidR="00F65894" w:rsidRDefault="00F65894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сайте </w:t>
      </w:r>
      <w:r w:rsidR="002C2A71">
        <w:rPr>
          <w:rFonts w:ascii="Times New Roman" w:eastAsia="Times New Roman" w:hAnsi="Times New Roman" w:cs="Times New Roman"/>
          <w:color w:val="333333"/>
          <w:sz w:val="28"/>
          <w:szCs w:val="28"/>
        </w:rPr>
        <w:t>Ген.прокуратуры РФ в ноябре-декабре каждого года пу</w:t>
      </w:r>
      <w:r w:rsidR="00BB1DAB">
        <w:rPr>
          <w:rFonts w:ascii="Times New Roman" w:eastAsia="Times New Roman" w:hAnsi="Times New Roman" w:cs="Times New Roman"/>
          <w:color w:val="333333"/>
          <w:sz w:val="28"/>
          <w:szCs w:val="28"/>
        </w:rPr>
        <w:t>бликуется сводный план проверок.</w:t>
      </w:r>
    </w:p>
    <w:p w14:paraId="156F8483" w14:textId="5D384D4D" w:rsidR="002C2A71" w:rsidRDefault="002C2A71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Проверки: плановые и </w:t>
      </w:r>
      <w:r w:rsidR="00BB1DAB">
        <w:rPr>
          <w:rFonts w:ascii="Times New Roman" w:eastAsia="Times New Roman" w:hAnsi="Times New Roman" w:cs="Times New Roman"/>
          <w:color w:val="333333"/>
          <w:sz w:val="28"/>
          <w:szCs w:val="28"/>
        </w:rPr>
        <w:t>внеплановые, документарные и 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здные.</w:t>
      </w:r>
    </w:p>
    <w:p w14:paraId="68467925" w14:textId="5F264F24" w:rsidR="002C2A71" w:rsidRDefault="002C2A71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Выездная: должностное лицо должно предъявить удостоверние и распоряжение с указанием цели проверки, задач, сроков, экспертов, проводящих проверку.</w:t>
      </w:r>
    </w:p>
    <w:p w14:paraId="5ECC5002" w14:textId="16851DDD" w:rsidR="002C2A71" w:rsidRDefault="002C2A71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проверки, обычно, не более 20 дней.</w:t>
      </w:r>
    </w:p>
    <w:p w14:paraId="5BB6FFED" w14:textId="4A0903BB" w:rsidR="002C2A71" w:rsidRDefault="002C2A71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проверяемой организации имеет право: присутствовать при проверке; дав</w:t>
      </w:r>
      <w:r w:rsidR="00BB1DAB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 объяснения; получать информацию, относящуюся к проверке;знакомит</w:t>
      </w:r>
      <w:r w:rsidR="00BB1DAB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 с результатами</w:t>
      </w:r>
      <w:r w:rsidR="00AB091D">
        <w:rPr>
          <w:rFonts w:ascii="Times New Roman" w:eastAsia="Times New Roman" w:hAnsi="Times New Roman" w:cs="Times New Roman"/>
          <w:color w:val="333333"/>
          <w:sz w:val="28"/>
          <w:szCs w:val="28"/>
        </w:rPr>
        <w:t>; обжаловать действия должностных лиц ;право на возмещение вреда.</w:t>
      </w:r>
    </w:p>
    <w:p w14:paraId="32ADF103" w14:textId="61C33485" w:rsidR="00AB091D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2018 года применяется риск-ориентированный подход: контроль в сферах повышенного риска – выше, в безопасных – снижается. </w:t>
      </w:r>
    </w:p>
    <w:p w14:paraId="741583E2" w14:textId="78716172" w:rsidR="00AB091D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Периодичность проверок:</w:t>
      </w:r>
    </w:p>
    <w:p w14:paraId="67DF54E5" w14:textId="54478EE4" w:rsidR="00AB091D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чрезвычайно высокий риск- 1 раз в год</w:t>
      </w:r>
    </w:p>
    <w:p w14:paraId="1DE4240B" w14:textId="66AF511D" w:rsidR="00AB091D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высокий- 1 раз в 3 года</w:t>
      </w:r>
    </w:p>
    <w:p w14:paraId="584192F3" w14:textId="1B47BA60" w:rsidR="00AB091D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средний- 1 раз в 4 года</w:t>
      </w:r>
    </w:p>
    <w:p w14:paraId="7B87940D" w14:textId="542D377B" w:rsidR="00AB091D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умеренный – 1 раз в 6 лет</w:t>
      </w:r>
    </w:p>
    <w:p w14:paraId="599F4B56" w14:textId="52E38124" w:rsidR="00AB091D" w:rsidRDefault="00AB091D" w:rsidP="00AB091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низкий – не проводится</w:t>
      </w:r>
    </w:p>
    <w:p w14:paraId="7CDE2E6C" w14:textId="77777777" w:rsidR="00AB091D" w:rsidRDefault="00AB091D" w:rsidP="00AB091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8C2C243" w14:textId="3040C55A" w:rsidR="00AB091D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Используются проверочные листы, утверждаемые органами контроля. Напр, Прика</w:t>
      </w:r>
      <w:r w:rsidR="00BB1DAB">
        <w:rPr>
          <w:rFonts w:ascii="Times New Roman" w:eastAsia="Times New Roman" w:hAnsi="Times New Roman" w:cs="Times New Roman"/>
          <w:color w:val="333333"/>
          <w:sz w:val="28"/>
          <w:szCs w:val="28"/>
        </w:rPr>
        <w:t>зом Роструда от 10.11.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2017 г. № 655</w:t>
      </w:r>
      <w:r w:rsidR="00BB1D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11" w:name="_GoBack"/>
      <w:bookmarkEnd w:id="11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утверждено 107 форм проверочных листов, в которых отражены почти все моменты трудовых отношений.</w:t>
      </w:r>
      <w:r w:rsidR="00B27D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Опубликованы на сайте Роструда. </w:t>
      </w:r>
    </w:p>
    <w:p w14:paraId="33EB37AA" w14:textId="77777777" w:rsidR="00AB091D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348B89F" w14:textId="77777777" w:rsidR="00AB091D" w:rsidRPr="002C2A71" w:rsidRDefault="00AB091D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14:paraId="61D3CBA5" w14:textId="77777777" w:rsidR="00AF3B45" w:rsidRPr="00AF3B45" w:rsidRDefault="00AF3B45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EDB390F" w14:textId="77777777" w:rsidR="00AF3B45" w:rsidRPr="005036A4" w:rsidRDefault="00AF3B45" w:rsidP="00D4411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95E8972" w14:textId="3E992C09" w:rsidR="00CD4D6E" w:rsidRPr="00D4411F" w:rsidRDefault="00CD4D6E" w:rsidP="005036A4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</w:pPr>
    </w:p>
    <w:p w14:paraId="58E7E003" w14:textId="77777777" w:rsidR="003614E5" w:rsidRPr="005036A4" w:rsidRDefault="003614E5" w:rsidP="005036A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B3D5F31" w14:textId="77777777" w:rsidR="008E286D" w:rsidRPr="005036A4" w:rsidRDefault="008E286D" w:rsidP="005036A4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7DEAF74E" w14:textId="77777777" w:rsidR="00357E0C" w:rsidRPr="005036A4" w:rsidRDefault="00357E0C" w:rsidP="005036A4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0BF93BD8" w14:textId="73D7415C" w:rsidR="00357E0C" w:rsidRPr="005036A4" w:rsidRDefault="00357E0C" w:rsidP="005036A4">
      <w:pP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24DAC739" w14:textId="77777777" w:rsidR="00357E0C" w:rsidRPr="005036A4" w:rsidRDefault="00357E0C" w:rsidP="005036A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A627269" w14:textId="77777777" w:rsidR="00357E0C" w:rsidRPr="005036A4" w:rsidRDefault="00357E0C" w:rsidP="005036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72336C" w14:textId="77777777" w:rsidR="00FB009B" w:rsidRPr="005036A4" w:rsidRDefault="00FB009B" w:rsidP="005036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D2BA80D" w14:textId="77777777" w:rsidR="005F1900" w:rsidRPr="005036A4" w:rsidRDefault="005F1900" w:rsidP="005036A4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DAD130" w14:textId="77777777" w:rsidR="00A77250" w:rsidRPr="005036A4" w:rsidRDefault="005F1900" w:rsidP="005036A4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980FCD" w14:textId="77777777" w:rsidR="00A77250" w:rsidRPr="005036A4" w:rsidRDefault="00A77250" w:rsidP="005036A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7250" w:rsidRPr="005036A4" w:rsidSect="001217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0B74"/>
    <w:multiLevelType w:val="hybridMultilevel"/>
    <w:tmpl w:val="798EDED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2618B"/>
    <w:multiLevelType w:val="hybridMultilevel"/>
    <w:tmpl w:val="73F6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17844"/>
    <w:multiLevelType w:val="multilevel"/>
    <w:tmpl w:val="4C082DCE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50"/>
    <w:rsid w:val="00121723"/>
    <w:rsid w:val="00147FA3"/>
    <w:rsid w:val="002C2A71"/>
    <w:rsid w:val="0030167E"/>
    <w:rsid w:val="003312C5"/>
    <w:rsid w:val="00357E0C"/>
    <w:rsid w:val="003614E5"/>
    <w:rsid w:val="0049429B"/>
    <w:rsid w:val="005036A4"/>
    <w:rsid w:val="005C7667"/>
    <w:rsid w:val="005D05BD"/>
    <w:rsid w:val="005D59C4"/>
    <w:rsid w:val="005F1900"/>
    <w:rsid w:val="006028CE"/>
    <w:rsid w:val="008E286D"/>
    <w:rsid w:val="008F3FF6"/>
    <w:rsid w:val="00A1451F"/>
    <w:rsid w:val="00A77250"/>
    <w:rsid w:val="00AB091D"/>
    <w:rsid w:val="00AF3B45"/>
    <w:rsid w:val="00B16820"/>
    <w:rsid w:val="00B27D01"/>
    <w:rsid w:val="00BB1DAB"/>
    <w:rsid w:val="00C12B7F"/>
    <w:rsid w:val="00CD15E4"/>
    <w:rsid w:val="00CD4D6E"/>
    <w:rsid w:val="00CF4789"/>
    <w:rsid w:val="00CF6140"/>
    <w:rsid w:val="00D4411F"/>
    <w:rsid w:val="00DA078F"/>
    <w:rsid w:val="00E33F8B"/>
    <w:rsid w:val="00F65894"/>
    <w:rsid w:val="00FB009B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CCA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D6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50"/>
    <w:pPr>
      <w:ind w:left="720"/>
      <w:contextualSpacing/>
    </w:pPr>
  </w:style>
  <w:style w:type="character" w:customStyle="1" w:styleId="blk">
    <w:name w:val="blk"/>
    <w:basedOn w:val="DefaultParagraphFont"/>
    <w:rsid w:val="00A77250"/>
  </w:style>
  <w:style w:type="character" w:styleId="Hyperlink">
    <w:name w:val="Hyperlink"/>
    <w:basedOn w:val="DefaultParagraphFont"/>
    <w:uiPriority w:val="99"/>
    <w:semiHidden/>
    <w:unhideWhenUsed/>
    <w:rsid w:val="005D05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D6E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D6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50"/>
    <w:pPr>
      <w:ind w:left="720"/>
      <w:contextualSpacing/>
    </w:pPr>
  </w:style>
  <w:style w:type="character" w:customStyle="1" w:styleId="blk">
    <w:name w:val="blk"/>
    <w:basedOn w:val="DefaultParagraphFont"/>
    <w:rsid w:val="00A77250"/>
  </w:style>
  <w:style w:type="character" w:styleId="Hyperlink">
    <w:name w:val="Hyperlink"/>
    <w:basedOn w:val="DefaultParagraphFont"/>
    <w:uiPriority w:val="99"/>
    <w:semiHidden/>
    <w:unhideWhenUsed/>
    <w:rsid w:val="005D05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D6E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1749</Words>
  <Characters>9971</Characters>
  <Application>Microsoft Macintosh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Lala</cp:lastModifiedBy>
  <cp:revision>2</cp:revision>
  <dcterms:created xsi:type="dcterms:W3CDTF">2020-10-12T00:43:00Z</dcterms:created>
  <dcterms:modified xsi:type="dcterms:W3CDTF">2020-10-12T00:43:00Z</dcterms:modified>
</cp:coreProperties>
</file>