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cs6co22y4ki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(наименование партнера-организации </w:t>
              <w:br w:type="textWrapping"/>
              <w:t xml:space="preserve">или партнера-инициативной группы)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(адрес)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(телефон)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(e-mail)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(сайт или ссылка на социальные сети)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(ИНН/КПП) 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заполняется только партнером-организацией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__________________№______________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(дата исх. и номер)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3402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Благотворительный фонд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3402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«Добрый город Петербург»/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3402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Благотворительный фонд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3402"/>
              </w:tabs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«Хорошие истории»</w:t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b w:val="1"/>
                <w:color w:val="274e1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(выбираете один из двух фондов, в зависимости от того, к какому оператору относится заявка)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3402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2"/>
        </w:tabs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402"/>
        </w:tabs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274e1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74e13"/>
          <w:sz w:val="28"/>
          <w:szCs w:val="28"/>
          <w:rtl w:val="0"/>
        </w:rPr>
        <w:t xml:space="preserve">ПИСЬМО ПОДДЕРЖКИ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подтверждает, что является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(наименование партнера-организации или партнера-инициативной группы)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партнером 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16"/>
          <w:szCs w:val="16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(наименование организации (инициативной группы)-участника конкурса)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и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поддерживает участие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(название проекта)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конкурсе проектов «Отличные соседи»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Далее можно указать дополнительную информацию о партнерском вкладе и дать характеристику инициативной группе и проекту, представляемого на конкурс.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                 _______________/______________     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(должность уполномоченного лица                                       (подпись)                                             (ФИО)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организации-партнера или руководителя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инициативной группы-партнера) 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right="-719.5275590551165" w:hanging="566.929133858267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right="-719.5275590551165" w:hanging="566.9291338582677"/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457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lI0QEt0Uzl3rRJQomco4GMzfmw==">CgMxLjAyDmguY3M2Y28yMnk0a2lqOABqVAo1c3VnZ2VzdElkSW1wb3J0YzFhNzZhNzYtMWFkOS00MDgwLTk4YjgtNTY4ZjM2YTY0MmIzXzISG9CT0LDQu9C40L3QsCDQkdC70LjQvdC+0LLQsGpUCjVzdWdnZXN0SWRJbXBvcnRjMWE3NmE3Ni0xYWQ5LTQwODAtOThiOC01NjhmMzZhNjQyYjNfMRIb0JPQsNC70LjQvdCwINCR0LvQuNC90L7QstCwciExa1RKOUFWRVExQzFLTGpzUGFibHlfZzhrNmVxWE5C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